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178"/>
        <w:tblW w:w="0" w:type="auto"/>
        <w:tblBorders>
          <w:insideH w:val="single" w:sz="4" w:space="0" w:color="auto"/>
        </w:tblBorders>
        <w:tblLayout w:type="fixed"/>
        <w:tblLook w:val="01E0" w:firstRow="1" w:lastRow="1" w:firstColumn="1" w:lastColumn="1" w:noHBand="0" w:noVBand="0"/>
      </w:tblPr>
      <w:tblGrid>
        <w:gridCol w:w="1188"/>
        <w:gridCol w:w="8640"/>
      </w:tblGrid>
      <w:tr w:rsidR="00BE3525" w:rsidTr="00EB35AC">
        <w:trPr>
          <w:trHeight w:val="1496"/>
        </w:trPr>
        <w:tc>
          <w:tcPr>
            <w:tcW w:w="1188" w:type="dxa"/>
          </w:tcPr>
          <w:p w:rsidR="00BE3525" w:rsidRDefault="00BE3525" w:rsidP="00EB35AC">
            <w:pPr>
              <w:ind w:right="567"/>
              <w:rPr>
                <w:sz w:val="28"/>
              </w:rPr>
            </w:pPr>
            <w:r>
              <w:rPr>
                <w:noProof/>
                <w:sz w:val="28"/>
              </w:rPr>
              <w:drawing>
                <wp:inline distT="0" distB="0" distL="0" distR="0">
                  <wp:extent cx="638175" cy="819785"/>
                  <wp:effectExtent l="19050" t="0" r="9525" b="0"/>
                  <wp:docPr id="1" name="Immagine 1" descr="STEMMA_REGIONALE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_REGIONALE copia"/>
                          <pic:cNvPicPr>
                            <a:picLocks noChangeAspect="1" noChangeArrowheads="1"/>
                          </pic:cNvPicPr>
                        </pic:nvPicPr>
                        <pic:blipFill>
                          <a:blip r:embed="rId7" cstate="print"/>
                          <a:srcRect/>
                          <a:stretch>
                            <a:fillRect/>
                          </a:stretch>
                        </pic:blipFill>
                        <pic:spPr bwMode="auto">
                          <a:xfrm>
                            <a:off x="0" y="0"/>
                            <a:ext cx="638175" cy="819785"/>
                          </a:xfrm>
                          <a:prstGeom prst="rect">
                            <a:avLst/>
                          </a:prstGeom>
                          <a:noFill/>
                          <a:ln w="9525">
                            <a:noFill/>
                            <a:miter lim="800000"/>
                            <a:headEnd/>
                            <a:tailEnd/>
                          </a:ln>
                        </pic:spPr>
                      </pic:pic>
                    </a:graphicData>
                  </a:graphic>
                </wp:inline>
              </w:drawing>
            </w:r>
          </w:p>
        </w:tc>
        <w:tc>
          <w:tcPr>
            <w:tcW w:w="8640" w:type="dxa"/>
          </w:tcPr>
          <w:p w:rsidR="00BE3525" w:rsidRDefault="00BE3525" w:rsidP="00EB35AC">
            <w:pPr>
              <w:ind w:right="567"/>
              <w:jc w:val="center"/>
              <w:rPr>
                <w:b/>
                <w:bCs/>
                <w:color w:val="336600"/>
                <w:sz w:val="28"/>
                <w:szCs w:val="28"/>
              </w:rPr>
            </w:pPr>
          </w:p>
          <w:p w:rsidR="00BE3525" w:rsidRPr="00396B82" w:rsidRDefault="00BE3525" w:rsidP="00EB35AC">
            <w:pPr>
              <w:ind w:right="567"/>
              <w:jc w:val="center"/>
              <w:rPr>
                <w:rFonts w:ascii="Arial" w:hAnsi="Arial" w:cs="Arial"/>
                <w:b/>
                <w:bCs/>
                <w:sz w:val="32"/>
                <w:szCs w:val="28"/>
              </w:rPr>
            </w:pPr>
            <w:r w:rsidRPr="00396B82">
              <w:rPr>
                <w:rFonts w:ascii="Arial" w:hAnsi="Arial" w:cs="Arial"/>
                <w:b/>
                <w:bCs/>
                <w:sz w:val="32"/>
                <w:szCs w:val="28"/>
              </w:rPr>
              <w:t>Guardia di Finanza</w:t>
            </w:r>
          </w:p>
          <w:p w:rsidR="00BE3525" w:rsidRPr="00396B82" w:rsidRDefault="00BE3525" w:rsidP="00EB35AC">
            <w:pPr>
              <w:ind w:right="567"/>
              <w:jc w:val="center"/>
              <w:rPr>
                <w:rFonts w:ascii="Arial" w:hAnsi="Arial" w:cs="Arial"/>
                <w:b/>
                <w:bCs/>
                <w:sz w:val="32"/>
                <w:szCs w:val="28"/>
              </w:rPr>
            </w:pPr>
            <w:r w:rsidRPr="00396B82">
              <w:rPr>
                <w:rFonts w:ascii="Arial" w:hAnsi="Arial" w:cs="Arial"/>
                <w:b/>
                <w:bCs/>
                <w:sz w:val="32"/>
                <w:szCs w:val="28"/>
              </w:rPr>
              <w:t>Comando Provinciale Benevento</w:t>
            </w:r>
          </w:p>
          <w:p w:rsidR="00BE3525" w:rsidRDefault="00BE3525" w:rsidP="00EB35AC">
            <w:pPr>
              <w:ind w:right="567"/>
              <w:jc w:val="center"/>
              <w:rPr>
                <w:sz w:val="28"/>
              </w:rPr>
            </w:pPr>
          </w:p>
        </w:tc>
      </w:tr>
    </w:tbl>
    <w:p w:rsidR="00BE3525" w:rsidRPr="003604DE" w:rsidRDefault="00BE3525" w:rsidP="00254209">
      <w:pPr>
        <w:pBdr>
          <w:top w:val="single" w:sz="4" w:space="1" w:color="auto"/>
          <w:left w:val="single" w:sz="4" w:space="0" w:color="auto"/>
          <w:bottom w:val="single" w:sz="4" w:space="1" w:color="auto"/>
          <w:right w:val="single" w:sz="4" w:space="0" w:color="auto"/>
        </w:pBdr>
        <w:autoSpaceDE w:val="0"/>
        <w:autoSpaceDN w:val="0"/>
        <w:adjustRightInd w:val="0"/>
        <w:rPr>
          <w:rFonts w:ascii="Arial" w:hAnsi="Arial" w:cs="Arial"/>
          <w:b/>
          <w:color w:val="000000"/>
          <w:sz w:val="28"/>
          <w:szCs w:val="28"/>
        </w:rPr>
      </w:pPr>
      <w:r w:rsidRPr="003604DE">
        <w:rPr>
          <w:rFonts w:ascii="Arial" w:hAnsi="Arial" w:cs="Arial"/>
          <w:b/>
          <w:bCs/>
          <w:color w:val="000000"/>
          <w:sz w:val="28"/>
          <w:szCs w:val="28"/>
        </w:rPr>
        <w:t xml:space="preserve">COMUNICATO STAMPA   </w:t>
      </w:r>
      <w:r w:rsidR="0042396C">
        <w:rPr>
          <w:rFonts w:ascii="Arial" w:hAnsi="Arial" w:cs="Arial"/>
          <w:b/>
          <w:bCs/>
          <w:color w:val="000000"/>
          <w:sz w:val="28"/>
          <w:szCs w:val="28"/>
        </w:rPr>
        <w:t xml:space="preserve">            </w:t>
      </w:r>
      <w:r w:rsidR="00254209">
        <w:rPr>
          <w:rFonts w:ascii="Arial" w:hAnsi="Arial" w:cs="Arial"/>
          <w:b/>
          <w:bCs/>
          <w:color w:val="000000"/>
          <w:sz w:val="28"/>
          <w:szCs w:val="28"/>
        </w:rPr>
        <w:t xml:space="preserve">      </w:t>
      </w:r>
      <w:r w:rsidRPr="003604DE">
        <w:rPr>
          <w:rFonts w:ascii="Arial" w:hAnsi="Arial" w:cs="Arial"/>
          <w:b/>
          <w:bCs/>
          <w:color w:val="000000"/>
          <w:sz w:val="28"/>
          <w:szCs w:val="28"/>
        </w:rPr>
        <w:t xml:space="preserve">                 Benevento, </w:t>
      </w:r>
      <w:r w:rsidR="00BD5128">
        <w:rPr>
          <w:rFonts w:ascii="Arial" w:hAnsi="Arial" w:cs="Arial"/>
          <w:b/>
          <w:bCs/>
          <w:color w:val="000000"/>
          <w:sz w:val="28"/>
          <w:szCs w:val="28"/>
        </w:rPr>
        <w:t xml:space="preserve">06 aprile </w:t>
      </w:r>
      <w:r w:rsidR="00254209">
        <w:rPr>
          <w:rFonts w:ascii="Arial" w:hAnsi="Arial" w:cs="Arial"/>
          <w:b/>
          <w:bCs/>
          <w:color w:val="000000"/>
          <w:sz w:val="28"/>
          <w:szCs w:val="28"/>
        </w:rPr>
        <w:t>2021</w:t>
      </w:r>
    </w:p>
    <w:p w:rsidR="00BE3525" w:rsidRDefault="00BE3525" w:rsidP="00BE3525">
      <w:pPr>
        <w:widowControl w:val="0"/>
        <w:spacing w:line="240" w:lineRule="atLeast"/>
        <w:rPr>
          <w:rFonts w:ascii="Bookman Old Style" w:hAnsi="Bookman Old Style"/>
          <w:i/>
          <w:sz w:val="28"/>
          <w:szCs w:val="28"/>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BE3525" w:rsidTr="00254209">
        <w:trPr>
          <w:trHeight w:val="829"/>
        </w:trPr>
        <w:tc>
          <w:tcPr>
            <w:tcW w:w="9747" w:type="dxa"/>
            <w:shd w:val="clear" w:color="auto" w:fill="auto"/>
            <w:vAlign w:val="center"/>
          </w:tcPr>
          <w:p w:rsidR="00254209" w:rsidRDefault="00254209" w:rsidP="00254209">
            <w:pPr>
              <w:autoSpaceDE w:val="0"/>
              <w:autoSpaceDN w:val="0"/>
              <w:adjustRightInd w:val="0"/>
              <w:rPr>
                <w:rFonts w:ascii="Arial" w:eastAsiaTheme="minorHAnsi" w:hAnsi="Arial" w:cs="Arial"/>
                <w:b/>
                <w:bCs/>
                <w:color w:val="000000"/>
                <w:sz w:val="28"/>
                <w:szCs w:val="28"/>
                <w:lang w:eastAsia="en-US"/>
              </w:rPr>
            </w:pPr>
          </w:p>
          <w:p w:rsidR="00FA06A8" w:rsidRPr="00FA06A8" w:rsidRDefault="00FA06A8" w:rsidP="00FA06A8">
            <w:pPr>
              <w:jc w:val="both"/>
              <w:rPr>
                <w:rFonts w:ascii="Arial" w:hAnsi="Arial" w:cs="Arial"/>
                <w:sz w:val="28"/>
                <w:szCs w:val="28"/>
              </w:rPr>
            </w:pPr>
            <w:r w:rsidRPr="00FA06A8">
              <w:rPr>
                <w:rFonts w:ascii="Arial" w:hAnsi="Arial" w:cs="Arial"/>
                <w:b/>
                <w:bCs/>
                <w:sz w:val="28"/>
                <w:szCs w:val="28"/>
              </w:rPr>
              <w:t xml:space="preserve">GUARDIA DI FINANZA: </w:t>
            </w:r>
            <w:r w:rsidR="00BD5128">
              <w:rPr>
                <w:rFonts w:ascii="Arial" w:hAnsi="Arial" w:cs="Arial"/>
                <w:b/>
                <w:bCs/>
                <w:sz w:val="28"/>
                <w:szCs w:val="28"/>
              </w:rPr>
              <w:t xml:space="preserve">Eseguiti </w:t>
            </w:r>
            <w:r w:rsidR="00CA5F38">
              <w:rPr>
                <w:rFonts w:ascii="Arial" w:hAnsi="Arial" w:cs="Arial"/>
                <w:b/>
                <w:bCs/>
                <w:sz w:val="28"/>
                <w:szCs w:val="28"/>
              </w:rPr>
              <w:t xml:space="preserve">quattordici </w:t>
            </w:r>
            <w:r w:rsidR="00BD5128">
              <w:rPr>
                <w:rFonts w:ascii="Arial" w:hAnsi="Arial" w:cs="Arial"/>
                <w:b/>
                <w:bCs/>
                <w:sz w:val="28"/>
                <w:szCs w:val="28"/>
              </w:rPr>
              <w:t xml:space="preserve">arresti e notificati cinque obblighi di dimora per traffico e </w:t>
            </w:r>
            <w:r w:rsidR="001E33D1">
              <w:rPr>
                <w:rFonts w:ascii="Arial" w:hAnsi="Arial" w:cs="Arial"/>
                <w:b/>
                <w:bCs/>
                <w:sz w:val="28"/>
                <w:szCs w:val="28"/>
              </w:rPr>
              <w:t>spaccio</w:t>
            </w:r>
            <w:r w:rsidR="00BD5128">
              <w:rPr>
                <w:rFonts w:ascii="Arial" w:hAnsi="Arial" w:cs="Arial"/>
                <w:b/>
                <w:bCs/>
                <w:sz w:val="28"/>
                <w:szCs w:val="28"/>
              </w:rPr>
              <w:t xml:space="preserve"> di sostanze stupefacenti sull’asse Napoli - Benevento</w:t>
            </w:r>
          </w:p>
          <w:p w:rsidR="00254209" w:rsidRPr="00FE0E55" w:rsidRDefault="00254209" w:rsidP="00FA06A8">
            <w:pPr>
              <w:pStyle w:val="Default"/>
              <w:jc w:val="both"/>
              <w:rPr>
                <w:b/>
                <w:bCs/>
              </w:rPr>
            </w:pPr>
          </w:p>
        </w:tc>
      </w:tr>
    </w:tbl>
    <w:p w:rsidR="00BE3525" w:rsidRDefault="00BE3525" w:rsidP="00BE3525">
      <w:pPr>
        <w:autoSpaceDE w:val="0"/>
        <w:autoSpaceDN w:val="0"/>
        <w:adjustRightInd w:val="0"/>
        <w:jc w:val="both"/>
        <w:rPr>
          <w:rFonts w:ascii="Arial" w:eastAsia="Arial Unicode MS" w:hAnsi="Arial" w:cs="Arial"/>
        </w:rPr>
      </w:pPr>
    </w:p>
    <w:p w:rsidR="0042396C" w:rsidRPr="00BD5128" w:rsidRDefault="0042396C" w:rsidP="00254209">
      <w:pPr>
        <w:autoSpaceDE w:val="0"/>
        <w:autoSpaceDN w:val="0"/>
        <w:adjustRightInd w:val="0"/>
        <w:rPr>
          <w:rFonts w:ascii="Arial" w:eastAsiaTheme="minorHAnsi" w:hAnsi="Arial" w:cs="Arial"/>
          <w:color w:val="000000"/>
          <w:lang w:eastAsia="en-US"/>
        </w:rPr>
      </w:pPr>
    </w:p>
    <w:p w:rsidR="00BD5128" w:rsidRPr="00BD5128" w:rsidRDefault="00BD5128" w:rsidP="00BD5128">
      <w:pPr>
        <w:spacing w:line="276" w:lineRule="auto"/>
        <w:jc w:val="both"/>
        <w:rPr>
          <w:rFonts w:ascii="Arial" w:hAnsi="Arial" w:cs="Arial"/>
        </w:rPr>
      </w:pPr>
      <w:r w:rsidRPr="00BD5128">
        <w:rPr>
          <w:rFonts w:ascii="Arial" w:hAnsi="Arial" w:cs="Arial"/>
          <w:sz w:val="28"/>
          <w:szCs w:val="28"/>
        </w:rPr>
        <w:t xml:space="preserve">Nella mattinata odierna, all’esito di un’articolata attività di indagine coordinata dalla </w:t>
      </w:r>
      <w:r w:rsidRPr="00BD5128">
        <w:rPr>
          <w:rFonts w:ascii="Arial" w:hAnsi="Arial" w:cs="Arial"/>
          <w:b/>
          <w:sz w:val="28"/>
          <w:szCs w:val="28"/>
        </w:rPr>
        <w:t>Direzione Distrettuale Antimafia di Napoli</w:t>
      </w:r>
      <w:r w:rsidRPr="00BD5128">
        <w:rPr>
          <w:rFonts w:ascii="Arial" w:hAnsi="Arial" w:cs="Arial"/>
          <w:sz w:val="28"/>
          <w:szCs w:val="28"/>
        </w:rPr>
        <w:t xml:space="preserve">, militari del </w:t>
      </w:r>
      <w:r w:rsidRPr="00BD5128">
        <w:rPr>
          <w:rFonts w:ascii="Arial" w:hAnsi="Arial" w:cs="Arial"/>
          <w:b/>
          <w:sz w:val="28"/>
          <w:szCs w:val="28"/>
        </w:rPr>
        <w:t>Comando Provinciale della Guardia di Finanza di Benevento</w:t>
      </w:r>
      <w:r w:rsidRPr="00BD5128">
        <w:rPr>
          <w:rFonts w:ascii="Arial" w:hAnsi="Arial" w:cs="Arial"/>
          <w:sz w:val="28"/>
          <w:szCs w:val="28"/>
        </w:rPr>
        <w:t xml:space="preserve"> hanno dato esecuzione ad un’ordinanza emessa dal Tribunale di Napoli che ha disposto la </w:t>
      </w:r>
      <w:r w:rsidRPr="00BD5128">
        <w:rPr>
          <w:rFonts w:ascii="Arial" w:hAnsi="Arial" w:cs="Arial"/>
          <w:b/>
          <w:sz w:val="28"/>
          <w:szCs w:val="28"/>
        </w:rPr>
        <w:t>custodia cautelate in carcere</w:t>
      </w:r>
      <w:r w:rsidRPr="00BD5128">
        <w:rPr>
          <w:rFonts w:ascii="Arial" w:hAnsi="Arial" w:cs="Arial"/>
          <w:sz w:val="28"/>
          <w:szCs w:val="28"/>
        </w:rPr>
        <w:t xml:space="preserve"> nei confronti di </w:t>
      </w:r>
      <w:r w:rsidRPr="00BD5128">
        <w:rPr>
          <w:rFonts w:ascii="Arial" w:hAnsi="Arial" w:cs="Arial"/>
          <w:b/>
          <w:sz w:val="28"/>
          <w:szCs w:val="28"/>
        </w:rPr>
        <w:t>14 soggetti</w:t>
      </w:r>
      <w:r w:rsidRPr="00BD5128">
        <w:rPr>
          <w:rFonts w:ascii="Arial" w:hAnsi="Arial" w:cs="Arial"/>
          <w:sz w:val="28"/>
          <w:szCs w:val="28"/>
        </w:rPr>
        <w:t xml:space="preserve"> e </w:t>
      </w:r>
      <w:r w:rsidRPr="00BD5128">
        <w:rPr>
          <w:rFonts w:ascii="Arial" w:hAnsi="Arial" w:cs="Arial"/>
          <w:b/>
          <w:sz w:val="28"/>
          <w:szCs w:val="28"/>
        </w:rPr>
        <w:t>l’obbligo di dimora nel comune di residenza</w:t>
      </w:r>
      <w:r w:rsidRPr="00BD5128">
        <w:rPr>
          <w:rFonts w:ascii="Arial" w:hAnsi="Arial" w:cs="Arial"/>
          <w:sz w:val="28"/>
          <w:szCs w:val="28"/>
        </w:rPr>
        <w:t xml:space="preserve"> (con divieto di allontanarsi dalle rispettive abitazioni dalle ore 20.00 alle ore 06.00) nei confronti di ulteriori </w:t>
      </w:r>
      <w:r w:rsidRPr="00BD5128">
        <w:rPr>
          <w:rFonts w:ascii="Arial" w:hAnsi="Arial" w:cs="Arial"/>
          <w:b/>
          <w:sz w:val="28"/>
          <w:szCs w:val="28"/>
        </w:rPr>
        <w:t>5 persone</w:t>
      </w:r>
      <w:r w:rsidRPr="00BD5128">
        <w:rPr>
          <w:rFonts w:ascii="Arial" w:hAnsi="Arial" w:cs="Arial"/>
          <w:sz w:val="28"/>
          <w:szCs w:val="28"/>
        </w:rPr>
        <w:t xml:space="preserve">, appartenenti ad un’organizzazione criminale dedita ad attività di </w:t>
      </w:r>
      <w:r w:rsidRPr="00BD5128">
        <w:rPr>
          <w:rFonts w:ascii="Arial" w:hAnsi="Arial" w:cs="Arial"/>
          <w:b/>
          <w:sz w:val="28"/>
          <w:szCs w:val="28"/>
        </w:rPr>
        <w:t>traffico e spaccio di sostanze stupefacenti</w:t>
      </w:r>
      <w:r w:rsidRPr="00BD5128">
        <w:rPr>
          <w:rFonts w:ascii="Arial" w:hAnsi="Arial" w:cs="Arial"/>
          <w:sz w:val="28"/>
          <w:szCs w:val="28"/>
        </w:rPr>
        <w:t>, operante</w:t>
      </w:r>
      <w:bookmarkStart w:id="0" w:name="_GoBack"/>
      <w:bookmarkEnd w:id="0"/>
      <w:r w:rsidRPr="00BD5128">
        <w:rPr>
          <w:rFonts w:ascii="Arial" w:hAnsi="Arial" w:cs="Arial"/>
          <w:sz w:val="28"/>
          <w:szCs w:val="28"/>
        </w:rPr>
        <w:t xml:space="preserve"> sull’asse</w:t>
      </w:r>
      <w:r w:rsidRPr="00BD5128">
        <w:rPr>
          <w:rFonts w:ascii="Arial" w:hAnsi="Arial" w:cs="Arial"/>
          <w:b/>
          <w:sz w:val="28"/>
          <w:szCs w:val="28"/>
        </w:rPr>
        <w:t xml:space="preserve"> Napoli - Benevento</w:t>
      </w:r>
      <w:r w:rsidRPr="00BD5128">
        <w:rPr>
          <w:rFonts w:ascii="Arial" w:hAnsi="Arial" w:cs="Arial"/>
          <w:sz w:val="28"/>
          <w:szCs w:val="28"/>
        </w:rPr>
        <w:t>.</w:t>
      </w:r>
    </w:p>
    <w:p w:rsidR="00BD5128" w:rsidRPr="00BD5128" w:rsidRDefault="00BD5128" w:rsidP="00BD5128">
      <w:pPr>
        <w:spacing w:line="276" w:lineRule="auto"/>
        <w:jc w:val="both"/>
        <w:rPr>
          <w:rFonts w:ascii="Arial" w:hAnsi="Arial" w:cs="Arial"/>
          <w:sz w:val="28"/>
          <w:szCs w:val="28"/>
        </w:rPr>
      </w:pPr>
      <w:r w:rsidRPr="00BD5128">
        <w:rPr>
          <w:rFonts w:ascii="Arial" w:hAnsi="Arial" w:cs="Arial"/>
          <w:sz w:val="28"/>
          <w:szCs w:val="28"/>
        </w:rPr>
        <w:t xml:space="preserve">Le indagini, svolte dai </w:t>
      </w:r>
      <w:r w:rsidRPr="00BD5128">
        <w:rPr>
          <w:rFonts w:ascii="Arial" w:hAnsi="Arial" w:cs="Arial"/>
          <w:b/>
          <w:sz w:val="28"/>
          <w:szCs w:val="28"/>
        </w:rPr>
        <w:t>Finanzieri del Nucleo di Polizia Economico - Finanziaria della Guardia di Finanza di Benevento</w:t>
      </w:r>
      <w:r w:rsidRPr="00BD5128">
        <w:rPr>
          <w:rFonts w:ascii="Arial" w:hAnsi="Arial" w:cs="Arial"/>
          <w:sz w:val="28"/>
          <w:szCs w:val="28"/>
        </w:rPr>
        <w:t>, hanno consentito di accertare l’esistenza e l’operatività di un’associazione, composta da due distinti gruppi criminali in stretto contatto tra loro, operante nei territori di Napoli e Benevento, avente ad oggetto il traffico e le cessioni di considerevoli quantitativi di sostanza stupefacente del tipo cocaina e marijuana.</w:t>
      </w:r>
    </w:p>
    <w:p w:rsidR="00BD5128" w:rsidRPr="00BD5128" w:rsidRDefault="00BD5128" w:rsidP="00BD5128">
      <w:pPr>
        <w:spacing w:line="276" w:lineRule="auto"/>
        <w:jc w:val="both"/>
        <w:rPr>
          <w:rFonts w:ascii="Arial" w:hAnsi="Arial" w:cs="Arial"/>
          <w:sz w:val="28"/>
          <w:szCs w:val="28"/>
        </w:rPr>
      </w:pPr>
      <w:r w:rsidRPr="00BD5128">
        <w:rPr>
          <w:rFonts w:ascii="Arial" w:hAnsi="Arial" w:cs="Arial"/>
          <w:sz w:val="28"/>
          <w:szCs w:val="28"/>
        </w:rPr>
        <w:t xml:space="preserve">Nello specifico, le investigazioni, svolte essenzialmente attraverso indagini tecniche a cui sono stati affiancati tradizionali servizi di osservazioni e controllo, hanno evidenziato l’operatività criminale di un primo gruppo di soggetti operante sul territorio di Napoli, in particolare nei quartieri Vasto - San Lorenzo - Mercato - Case Nuove, organizzato secondo un modello piramidale che vede al vertice un cittadino napoletano (cl. 92) quale principale fornitore della sostanza stupefacente, rivenduta rispettivamente nel territorio partenopeo da due fratelli anch’essi di origini napoletane (cl. 92 e cl. 95) e nell’area beneventana da un pregiudicato locale per reati specifici (cl. 94), referente del secondo gruppo operante nel territorio sannita, attraverso l’intermediazione dei citati germani, sia in prima persona che con l’ausilio di pusher assunti alle proprie dipendenze. </w:t>
      </w:r>
    </w:p>
    <w:p w:rsidR="00BD5128" w:rsidRPr="00BD5128" w:rsidRDefault="00BD5128" w:rsidP="00BD5128">
      <w:pPr>
        <w:spacing w:line="276" w:lineRule="auto"/>
        <w:jc w:val="both"/>
        <w:rPr>
          <w:rFonts w:ascii="Arial" w:hAnsi="Arial" w:cs="Arial"/>
          <w:sz w:val="28"/>
          <w:szCs w:val="28"/>
        </w:rPr>
      </w:pPr>
      <w:r w:rsidRPr="00BD5128">
        <w:rPr>
          <w:rFonts w:ascii="Arial" w:hAnsi="Arial" w:cs="Arial"/>
          <w:sz w:val="28"/>
          <w:szCs w:val="28"/>
        </w:rPr>
        <w:lastRenderedPageBreak/>
        <w:t xml:space="preserve">I restanti indagati fornivano il proprio costante contributo all’associazione occupandosi della custodia (spesso presso abitazioni di soggetti insospettabili e/o parenti) e della rivendita dello stupefacente, nonché della riscossione dei relativi proventi che poi consegnavano ai vertici del gruppo criminale.        </w:t>
      </w:r>
    </w:p>
    <w:p w:rsidR="00BD5128" w:rsidRPr="00BD5128" w:rsidRDefault="00BD5128" w:rsidP="00BD5128">
      <w:pPr>
        <w:spacing w:line="276" w:lineRule="auto"/>
        <w:jc w:val="both"/>
        <w:rPr>
          <w:rFonts w:ascii="Arial" w:hAnsi="Arial" w:cs="Arial"/>
          <w:sz w:val="28"/>
          <w:szCs w:val="28"/>
        </w:rPr>
      </w:pPr>
      <w:r w:rsidRPr="00BD5128">
        <w:rPr>
          <w:rFonts w:ascii="Arial" w:hAnsi="Arial" w:cs="Arial"/>
          <w:sz w:val="28"/>
          <w:szCs w:val="28"/>
        </w:rPr>
        <w:t xml:space="preserve">Le indagini, hanno altresì evidenziato come le cessioni di stupefacente ai consumatori avvenivano principalmente in modo “itinerante”, cioè previo contatto telefonico da parte degli acquirenti al loro pusher di riferimento mediante l’utilizzo di linguaggio “criptico”, nonché l’uso di auto a noleggio e/o intestate a terze persone soprattutto da parte degli esponenti del gruppo beneventano, i quali avevano necessità di muoversi sulla tratta Benevento/Napoli e ritorno per rifornirsi dello stupefacente da cedere nel capoluogo sannita, soprattutto nel quartiere Capodimonte e nei Rioni Libertà e Ferrovia. </w:t>
      </w:r>
    </w:p>
    <w:p w:rsidR="00BD5128" w:rsidRPr="00BD5128" w:rsidRDefault="00BD5128" w:rsidP="00BD5128">
      <w:pPr>
        <w:spacing w:line="276" w:lineRule="auto"/>
        <w:jc w:val="both"/>
        <w:rPr>
          <w:rFonts w:ascii="Arial" w:hAnsi="Arial" w:cs="Arial"/>
          <w:sz w:val="28"/>
          <w:szCs w:val="28"/>
        </w:rPr>
      </w:pPr>
      <w:r w:rsidRPr="00BD5128">
        <w:rPr>
          <w:rFonts w:ascii="Arial" w:hAnsi="Arial" w:cs="Arial"/>
          <w:sz w:val="28"/>
          <w:szCs w:val="28"/>
        </w:rPr>
        <w:t>Il provvedimento eseguito, che ha riguardato - complessivamente - 19 soggetti, di cui 12 residenti in territorio sannita e 7 in territorio partenopeo, è stato emesso all’esito delle complesse investigazioni svolte che hanno consentito, nel tempo, l’arresto in flagranza di reato di 6 soggetti ed il sequestro di significativi quantitativi di sostanza stupefacente.</w:t>
      </w:r>
    </w:p>
    <w:p w:rsidR="00BD5128" w:rsidRPr="00BD5128" w:rsidRDefault="00BD5128" w:rsidP="00BD5128">
      <w:pPr>
        <w:spacing w:line="276" w:lineRule="auto"/>
        <w:jc w:val="both"/>
        <w:rPr>
          <w:rFonts w:ascii="Arial" w:hAnsi="Arial" w:cs="Arial"/>
          <w:sz w:val="28"/>
          <w:szCs w:val="28"/>
        </w:rPr>
      </w:pPr>
      <w:r w:rsidRPr="00BD5128">
        <w:rPr>
          <w:rFonts w:ascii="Arial" w:hAnsi="Arial" w:cs="Arial"/>
          <w:sz w:val="28"/>
          <w:szCs w:val="28"/>
        </w:rPr>
        <w:t xml:space="preserve">Nel contesto dell’odierna operazione, sono state eseguite inoltre diverse perquisizioni personali e domiciliari nei confronti di vari esponenti del sodalizio criminale partenopeo/sannita </w:t>
      </w:r>
      <w:proofErr w:type="spellStart"/>
      <w:r w:rsidRPr="00BD5128">
        <w:rPr>
          <w:rFonts w:ascii="Arial" w:hAnsi="Arial" w:cs="Arial"/>
          <w:sz w:val="28"/>
          <w:szCs w:val="28"/>
        </w:rPr>
        <w:t>attenzionato</w:t>
      </w:r>
      <w:proofErr w:type="spellEnd"/>
      <w:r w:rsidRPr="00BD5128">
        <w:rPr>
          <w:rFonts w:ascii="Arial" w:hAnsi="Arial" w:cs="Arial"/>
          <w:sz w:val="28"/>
          <w:szCs w:val="28"/>
        </w:rPr>
        <w:t xml:space="preserve"> dalle indagini. </w:t>
      </w:r>
    </w:p>
    <w:p w:rsidR="00BD5128" w:rsidRPr="00BD5128" w:rsidRDefault="00BD5128" w:rsidP="00BD5128">
      <w:pPr>
        <w:spacing w:line="276" w:lineRule="auto"/>
        <w:jc w:val="both"/>
        <w:rPr>
          <w:rFonts w:ascii="Arial" w:hAnsi="Arial" w:cs="Arial"/>
          <w:sz w:val="28"/>
          <w:szCs w:val="28"/>
        </w:rPr>
      </w:pPr>
    </w:p>
    <w:p w:rsidR="0042396C" w:rsidRPr="00BD5128" w:rsidRDefault="00BD5128" w:rsidP="00BD5128">
      <w:pPr>
        <w:spacing w:line="276" w:lineRule="auto"/>
        <w:jc w:val="both"/>
        <w:rPr>
          <w:rFonts w:ascii="Arial" w:eastAsiaTheme="minorHAnsi" w:hAnsi="Arial" w:cs="Arial"/>
          <w:color w:val="000000"/>
          <w:lang w:eastAsia="en-US"/>
        </w:rPr>
      </w:pPr>
      <w:r>
        <w:rPr>
          <w:rFonts w:ascii="Arial" w:hAnsi="Arial" w:cs="Arial"/>
          <w:sz w:val="28"/>
          <w:szCs w:val="28"/>
        </w:rPr>
        <w:t>Benevento</w:t>
      </w:r>
      <w:r w:rsidRPr="00BD5128">
        <w:rPr>
          <w:rFonts w:ascii="Arial" w:hAnsi="Arial" w:cs="Arial"/>
          <w:sz w:val="28"/>
          <w:szCs w:val="28"/>
        </w:rPr>
        <w:t>, 06 aprile 2021</w:t>
      </w:r>
    </w:p>
    <w:p w:rsidR="0042396C" w:rsidRPr="00BD5128" w:rsidRDefault="0042396C" w:rsidP="00254209">
      <w:pPr>
        <w:autoSpaceDE w:val="0"/>
        <w:autoSpaceDN w:val="0"/>
        <w:adjustRightInd w:val="0"/>
        <w:rPr>
          <w:rFonts w:ascii="Arial" w:eastAsiaTheme="minorHAnsi" w:hAnsi="Arial" w:cs="Arial"/>
          <w:color w:val="000000"/>
          <w:lang w:eastAsia="en-US"/>
        </w:rPr>
      </w:pPr>
    </w:p>
    <w:p w:rsidR="0042396C" w:rsidRPr="00BD5128" w:rsidRDefault="0042396C" w:rsidP="00254209">
      <w:pPr>
        <w:autoSpaceDE w:val="0"/>
        <w:autoSpaceDN w:val="0"/>
        <w:adjustRightInd w:val="0"/>
        <w:rPr>
          <w:rFonts w:ascii="Arial" w:eastAsiaTheme="minorHAnsi" w:hAnsi="Arial" w:cs="Arial"/>
          <w:color w:val="000000"/>
          <w:lang w:eastAsia="en-US"/>
        </w:rPr>
      </w:pPr>
    </w:p>
    <w:p w:rsidR="0042396C" w:rsidRPr="00BD5128" w:rsidRDefault="0042396C" w:rsidP="00254209">
      <w:pPr>
        <w:autoSpaceDE w:val="0"/>
        <w:autoSpaceDN w:val="0"/>
        <w:adjustRightInd w:val="0"/>
        <w:rPr>
          <w:rFonts w:ascii="Arial" w:eastAsiaTheme="minorHAnsi" w:hAnsi="Arial" w:cs="Arial"/>
          <w:color w:val="000000"/>
          <w:lang w:eastAsia="en-US"/>
        </w:rPr>
      </w:pPr>
    </w:p>
    <w:p w:rsidR="0042396C" w:rsidRPr="00BD5128" w:rsidRDefault="0042396C" w:rsidP="00254209">
      <w:pPr>
        <w:autoSpaceDE w:val="0"/>
        <w:autoSpaceDN w:val="0"/>
        <w:adjustRightInd w:val="0"/>
        <w:rPr>
          <w:rFonts w:ascii="Arial" w:eastAsiaTheme="minorHAnsi" w:hAnsi="Arial" w:cs="Arial"/>
          <w:color w:val="000000"/>
          <w:lang w:eastAsia="en-US"/>
        </w:rPr>
      </w:pPr>
    </w:p>
    <w:p w:rsidR="0042396C" w:rsidRPr="00BD5128" w:rsidRDefault="0042396C" w:rsidP="00254209">
      <w:pPr>
        <w:autoSpaceDE w:val="0"/>
        <w:autoSpaceDN w:val="0"/>
        <w:adjustRightInd w:val="0"/>
        <w:rPr>
          <w:rFonts w:ascii="Arial" w:eastAsiaTheme="minorHAnsi" w:hAnsi="Arial" w:cs="Arial"/>
          <w:color w:val="000000"/>
          <w:lang w:eastAsia="en-US"/>
        </w:rPr>
      </w:pPr>
    </w:p>
    <w:p w:rsidR="0042396C" w:rsidRPr="00BD5128" w:rsidRDefault="0042396C" w:rsidP="00254209">
      <w:pPr>
        <w:autoSpaceDE w:val="0"/>
        <w:autoSpaceDN w:val="0"/>
        <w:adjustRightInd w:val="0"/>
        <w:rPr>
          <w:rFonts w:ascii="Arial" w:eastAsiaTheme="minorHAnsi" w:hAnsi="Arial" w:cs="Arial"/>
          <w:color w:val="000000"/>
          <w:lang w:eastAsia="en-US"/>
        </w:rPr>
      </w:pPr>
    </w:p>
    <w:p w:rsidR="0042396C" w:rsidRPr="00BD5128" w:rsidRDefault="0042396C" w:rsidP="00254209">
      <w:pPr>
        <w:autoSpaceDE w:val="0"/>
        <w:autoSpaceDN w:val="0"/>
        <w:adjustRightInd w:val="0"/>
        <w:rPr>
          <w:rFonts w:ascii="Arial" w:eastAsiaTheme="minorHAnsi" w:hAnsi="Arial" w:cs="Arial"/>
          <w:color w:val="000000"/>
          <w:lang w:eastAsia="en-US"/>
        </w:rPr>
      </w:pPr>
    </w:p>
    <w:p w:rsidR="0042396C" w:rsidRPr="00BD5128" w:rsidRDefault="0042396C" w:rsidP="00254209">
      <w:pPr>
        <w:autoSpaceDE w:val="0"/>
        <w:autoSpaceDN w:val="0"/>
        <w:adjustRightInd w:val="0"/>
        <w:rPr>
          <w:rFonts w:ascii="Arial" w:eastAsiaTheme="minorHAnsi" w:hAnsi="Arial" w:cs="Arial"/>
          <w:color w:val="000000"/>
          <w:lang w:eastAsia="en-US"/>
        </w:rPr>
      </w:pPr>
    </w:p>
    <w:p w:rsidR="0042396C" w:rsidRPr="00BD5128" w:rsidRDefault="0042396C" w:rsidP="00254209">
      <w:pPr>
        <w:autoSpaceDE w:val="0"/>
        <w:autoSpaceDN w:val="0"/>
        <w:adjustRightInd w:val="0"/>
        <w:rPr>
          <w:rFonts w:ascii="Arial" w:eastAsiaTheme="minorHAnsi" w:hAnsi="Arial" w:cs="Arial"/>
          <w:color w:val="000000"/>
          <w:lang w:eastAsia="en-US"/>
        </w:rPr>
      </w:pPr>
    </w:p>
    <w:p w:rsidR="0042396C" w:rsidRPr="00BD5128" w:rsidRDefault="0042396C" w:rsidP="00254209">
      <w:pPr>
        <w:autoSpaceDE w:val="0"/>
        <w:autoSpaceDN w:val="0"/>
        <w:adjustRightInd w:val="0"/>
        <w:rPr>
          <w:rFonts w:ascii="Arial" w:eastAsiaTheme="minorHAnsi" w:hAnsi="Arial" w:cs="Arial"/>
          <w:color w:val="000000"/>
          <w:lang w:eastAsia="en-US"/>
        </w:rPr>
      </w:pPr>
    </w:p>
    <w:p w:rsidR="0042396C" w:rsidRPr="00BD5128" w:rsidRDefault="0042396C" w:rsidP="00254209">
      <w:pPr>
        <w:autoSpaceDE w:val="0"/>
        <w:autoSpaceDN w:val="0"/>
        <w:adjustRightInd w:val="0"/>
        <w:rPr>
          <w:rFonts w:ascii="Arial" w:eastAsiaTheme="minorHAnsi" w:hAnsi="Arial" w:cs="Arial"/>
          <w:color w:val="000000"/>
          <w:lang w:eastAsia="en-US"/>
        </w:rPr>
      </w:pPr>
    </w:p>
    <w:p w:rsidR="0042396C" w:rsidRPr="00BD5128" w:rsidRDefault="0042396C" w:rsidP="00254209">
      <w:pPr>
        <w:autoSpaceDE w:val="0"/>
        <w:autoSpaceDN w:val="0"/>
        <w:adjustRightInd w:val="0"/>
        <w:rPr>
          <w:rFonts w:ascii="Arial" w:eastAsiaTheme="minorHAnsi" w:hAnsi="Arial" w:cs="Arial"/>
          <w:color w:val="000000"/>
          <w:lang w:eastAsia="en-US"/>
        </w:rPr>
      </w:pPr>
    </w:p>
    <w:p w:rsidR="0042396C" w:rsidRPr="00BD5128" w:rsidRDefault="0042396C" w:rsidP="00254209">
      <w:pPr>
        <w:autoSpaceDE w:val="0"/>
        <w:autoSpaceDN w:val="0"/>
        <w:adjustRightInd w:val="0"/>
        <w:rPr>
          <w:rFonts w:ascii="Arial" w:eastAsiaTheme="minorHAnsi" w:hAnsi="Arial" w:cs="Arial"/>
          <w:color w:val="000000"/>
          <w:lang w:eastAsia="en-US"/>
        </w:rPr>
      </w:pPr>
    </w:p>
    <w:p w:rsidR="0042396C" w:rsidRPr="00BD5128" w:rsidRDefault="0042396C" w:rsidP="00254209">
      <w:pPr>
        <w:autoSpaceDE w:val="0"/>
        <w:autoSpaceDN w:val="0"/>
        <w:adjustRightInd w:val="0"/>
        <w:rPr>
          <w:rFonts w:ascii="Arial" w:eastAsiaTheme="minorHAnsi" w:hAnsi="Arial" w:cs="Arial"/>
          <w:color w:val="000000"/>
          <w:lang w:eastAsia="en-US"/>
        </w:rPr>
      </w:pPr>
    </w:p>
    <w:p w:rsidR="0042396C" w:rsidRPr="00BD5128" w:rsidRDefault="0042396C" w:rsidP="00254209">
      <w:pPr>
        <w:autoSpaceDE w:val="0"/>
        <w:autoSpaceDN w:val="0"/>
        <w:adjustRightInd w:val="0"/>
        <w:rPr>
          <w:rFonts w:ascii="Arial" w:eastAsiaTheme="minorHAnsi" w:hAnsi="Arial" w:cs="Arial"/>
          <w:color w:val="000000"/>
          <w:lang w:eastAsia="en-US"/>
        </w:rPr>
      </w:pPr>
    </w:p>
    <w:p w:rsidR="0042396C" w:rsidRPr="00254209" w:rsidRDefault="0042396C" w:rsidP="00254209">
      <w:pPr>
        <w:autoSpaceDE w:val="0"/>
        <w:autoSpaceDN w:val="0"/>
        <w:adjustRightInd w:val="0"/>
        <w:rPr>
          <w:rFonts w:ascii="Arial" w:eastAsiaTheme="minorHAnsi" w:hAnsi="Arial" w:cs="Arial"/>
          <w:color w:val="000000"/>
          <w:lang w:eastAsia="en-US"/>
        </w:rPr>
      </w:pPr>
    </w:p>
    <w:p w:rsidR="000231D4" w:rsidRPr="000231D4" w:rsidRDefault="000231D4" w:rsidP="000231D4">
      <w:pPr>
        <w:autoSpaceDE w:val="0"/>
        <w:autoSpaceDN w:val="0"/>
        <w:adjustRightInd w:val="0"/>
        <w:rPr>
          <w:rFonts w:ascii="Arial" w:eastAsiaTheme="minorHAnsi" w:hAnsi="Arial" w:cs="Arial"/>
          <w:color w:val="000000"/>
          <w:sz w:val="22"/>
          <w:szCs w:val="22"/>
          <w:lang w:eastAsia="en-US"/>
        </w:rPr>
      </w:pPr>
      <w:r w:rsidRPr="000231D4">
        <w:rPr>
          <w:rFonts w:ascii="Arial" w:eastAsiaTheme="minorHAnsi" w:hAnsi="Arial" w:cs="Arial"/>
          <w:b/>
          <w:bCs/>
          <w:i/>
          <w:iCs/>
          <w:color w:val="000000"/>
          <w:sz w:val="22"/>
          <w:szCs w:val="22"/>
          <w:lang w:eastAsia="en-US"/>
        </w:rPr>
        <w:t xml:space="preserve">Guardia di Finanza - Comando Provinciale Benevento </w:t>
      </w:r>
    </w:p>
    <w:p w:rsidR="000231D4" w:rsidRPr="000231D4" w:rsidRDefault="000231D4" w:rsidP="000231D4">
      <w:pPr>
        <w:autoSpaceDE w:val="0"/>
        <w:autoSpaceDN w:val="0"/>
        <w:adjustRightInd w:val="0"/>
        <w:rPr>
          <w:rFonts w:ascii="Arial" w:eastAsiaTheme="minorHAnsi" w:hAnsi="Arial" w:cs="Arial"/>
          <w:color w:val="000000"/>
          <w:sz w:val="22"/>
          <w:szCs w:val="22"/>
          <w:lang w:eastAsia="en-US"/>
        </w:rPr>
      </w:pPr>
      <w:r w:rsidRPr="000231D4">
        <w:rPr>
          <w:rFonts w:ascii="Arial" w:eastAsiaTheme="minorHAnsi" w:hAnsi="Arial" w:cs="Arial"/>
          <w:b/>
          <w:bCs/>
          <w:i/>
          <w:iCs/>
          <w:color w:val="000000"/>
          <w:sz w:val="22"/>
          <w:szCs w:val="22"/>
          <w:lang w:eastAsia="en-US"/>
        </w:rPr>
        <w:t xml:space="preserve">Via </w:t>
      </w:r>
      <w:proofErr w:type="spellStart"/>
      <w:r w:rsidRPr="000231D4">
        <w:rPr>
          <w:rFonts w:ascii="Arial" w:eastAsiaTheme="minorHAnsi" w:hAnsi="Arial" w:cs="Arial"/>
          <w:b/>
          <w:bCs/>
          <w:i/>
          <w:iCs/>
          <w:color w:val="000000"/>
          <w:sz w:val="22"/>
          <w:szCs w:val="22"/>
          <w:lang w:eastAsia="en-US"/>
        </w:rPr>
        <w:t>S.Bologna</w:t>
      </w:r>
      <w:proofErr w:type="spellEnd"/>
      <w:r w:rsidRPr="000231D4">
        <w:rPr>
          <w:rFonts w:ascii="Arial" w:eastAsiaTheme="minorHAnsi" w:hAnsi="Arial" w:cs="Arial"/>
          <w:b/>
          <w:bCs/>
          <w:i/>
          <w:iCs/>
          <w:color w:val="000000"/>
          <w:sz w:val="22"/>
          <w:szCs w:val="22"/>
          <w:lang w:eastAsia="en-US"/>
        </w:rPr>
        <w:t xml:space="preserve"> nr. 8 </w:t>
      </w:r>
    </w:p>
    <w:p w:rsidR="000231D4" w:rsidRPr="000231D4" w:rsidRDefault="000231D4" w:rsidP="000231D4">
      <w:pPr>
        <w:autoSpaceDE w:val="0"/>
        <w:autoSpaceDN w:val="0"/>
        <w:adjustRightInd w:val="0"/>
        <w:spacing w:line="360" w:lineRule="auto"/>
        <w:jc w:val="both"/>
        <w:rPr>
          <w:rFonts w:ascii="Arial" w:eastAsia="Arial Unicode MS" w:hAnsi="Arial" w:cs="Arial"/>
          <w:sz w:val="22"/>
          <w:szCs w:val="22"/>
        </w:rPr>
      </w:pPr>
      <w:r w:rsidRPr="000231D4">
        <w:rPr>
          <w:rFonts w:ascii="Arial" w:eastAsiaTheme="minorHAnsi" w:hAnsi="Arial" w:cs="Arial"/>
          <w:b/>
          <w:bCs/>
          <w:i/>
          <w:iCs/>
          <w:color w:val="000000"/>
          <w:sz w:val="22"/>
          <w:szCs w:val="22"/>
          <w:lang w:eastAsia="en-US"/>
        </w:rPr>
        <w:t>Telefono e Fax 0824 - 21281</w:t>
      </w:r>
    </w:p>
    <w:sectPr w:rsidR="000231D4" w:rsidRPr="000231D4" w:rsidSect="00EB35AC">
      <w:headerReference w:type="default" r:id="rId8"/>
      <w:pgSz w:w="11906" w:h="16838" w:code="9"/>
      <w:pgMar w:top="1417"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3DF" w:rsidRDefault="003533DF" w:rsidP="00B45CEB">
      <w:r>
        <w:separator/>
      </w:r>
    </w:p>
  </w:endnote>
  <w:endnote w:type="continuationSeparator" w:id="0">
    <w:p w:rsidR="003533DF" w:rsidRDefault="003533DF" w:rsidP="00B4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3DF" w:rsidRDefault="003533DF" w:rsidP="00B45CEB">
      <w:r>
        <w:separator/>
      </w:r>
    </w:p>
  </w:footnote>
  <w:footnote w:type="continuationSeparator" w:id="0">
    <w:p w:rsidR="003533DF" w:rsidRDefault="003533DF" w:rsidP="00B45C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737257"/>
      <w:docPartObj>
        <w:docPartGallery w:val="Page Numbers (Top of Page)"/>
        <w:docPartUnique/>
      </w:docPartObj>
    </w:sdtPr>
    <w:sdtEndPr/>
    <w:sdtContent>
      <w:p w:rsidR="00EB35AC" w:rsidRDefault="00EB35AC">
        <w:pPr>
          <w:pStyle w:val="Intestazione"/>
          <w:jc w:val="right"/>
        </w:pPr>
        <w:r>
          <w:t xml:space="preserve">Pagina </w:t>
        </w:r>
        <w:r>
          <w:rPr>
            <w:b/>
          </w:rPr>
          <w:fldChar w:fldCharType="begin"/>
        </w:r>
        <w:r>
          <w:rPr>
            <w:b/>
          </w:rPr>
          <w:instrText>PAGE</w:instrText>
        </w:r>
        <w:r>
          <w:rPr>
            <w:b/>
          </w:rPr>
          <w:fldChar w:fldCharType="separate"/>
        </w:r>
        <w:r w:rsidR="001E33D1">
          <w:rPr>
            <w:b/>
            <w:noProof/>
          </w:rPr>
          <w:t>2</w:t>
        </w:r>
        <w:r>
          <w:rPr>
            <w:b/>
          </w:rPr>
          <w:fldChar w:fldCharType="end"/>
        </w:r>
        <w:r>
          <w:t xml:space="preserve"> di </w:t>
        </w:r>
        <w:r>
          <w:rPr>
            <w:b/>
          </w:rPr>
          <w:fldChar w:fldCharType="begin"/>
        </w:r>
        <w:r>
          <w:rPr>
            <w:b/>
          </w:rPr>
          <w:instrText>NUMPAGES</w:instrText>
        </w:r>
        <w:r>
          <w:rPr>
            <w:b/>
          </w:rPr>
          <w:fldChar w:fldCharType="separate"/>
        </w:r>
        <w:r w:rsidR="001E33D1">
          <w:rPr>
            <w:b/>
            <w:noProof/>
          </w:rPr>
          <w:t>2</w:t>
        </w:r>
        <w:r>
          <w:rPr>
            <w:b/>
          </w:rPr>
          <w:fldChar w:fldCharType="end"/>
        </w:r>
      </w:p>
    </w:sdtContent>
  </w:sdt>
  <w:p w:rsidR="00EB35AC" w:rsidRDefault="00EB35A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525"/>
    <w:rsid w:val="000231D4"/>
    <w:rsid w:val="00055FB0"/>
    <w:rsid w:val="0007563E"/>
    <w:rsid w:val="00146E59"/>
    <w:rsid w:val="001C7E69"/>
    <w:rsid w:val="001D310B"/>
    <w:rsid w:val="001E27F6"/>
    <w:rsid w:val="001E33D1"/>
    <w:rsid w:val="00210F2D"/>
    <w:rsid w:val="00216FA2"/>
    <w:rsid w:val="00254209"/>
    <w:rsid w:val="002B1D24"/>
    <w:rsid w:val="003136D8"/>
    <w:rsid w:val="00351753"/>
    <w:rsid w:val="003533DF"/>
    <w:rsid w:val="003726E6"/>
    <w:rsid w:val="003741A3"/>
    <w:rsid w:val="003E023C"/>
    <w:rsid w:val="00402416"/>
    <w:rsid w:val="00403C27"/>
    <w:rsid w:val="00414A90"/>
    <w:rsid w:val="0042396C"/>
    <w:rsid w:val="004D1134"/>
    <w:rsid w:val="00581867"/>
    <w:rsid w:val="00584A14"/>
    <w:rsid w:val="005B2876"/>
    <w:rsid w:val="005F6D96"/>
    <w:rsid w:val="006058F4"/>
    <w:rsid w:val="00652986"/>
    <w:rsid w:val="006568D5"/>
    <w:rsid w:val="00713BC8"/>
    <w:rsid w:val="0072324A"/>
    <w:rsid w:val="007524FF"/>
    <w:rsid w:val="00752C2E"/>
    <w:rsid w:val="00821A23"/>
    <w:rsid w:val="0082341E"/>
    <w:rsid w:val="008333BE"/>
    <w:rsid w:val="00882C2B"/>
    <w:rsid w:val="008B4BD5"/>
    <w:rsid w:val="008C48C4"/>
    <w:rsid w:val="008F638D"/>
    <w:rsid w:val="008F6A55"/>
    <w:rsid w:val="00911C79"/>
    <w:rsid w:val="00915F8F"/>
    <w:rsid w:val="009E2372"/>
    <w:rsid w:val="00A47FFC"/>
    <w:rsid w:val="00A54B8A"/>
    <w:rsid w:val="00A73D57"/>
    <w:rsid w:val="00A875C4"/>
    <w:rsid w:val="00A87C5F"/>
    <w:rsid w:val="00AC7ED9"/>
    <w:rsid w:val="00AF2CBC"/>
    <w:rsid w:val="00AF5DE1"/>
    <w:rsid w:val="00B66267"/>
    <w:rsid w:val="00B871C9"/>
    <w:rsid w:val="00BB66E8"/>
    <w:rsid w:val="00BD5128"/>
    <w:rsid w:val="00BE3525"/>
    <w:rsid w:val="00C47303"/>
    <w:rsid w:val="00C6144E"/>
    <w:rsid w:val="00CA5F38"/>
    <w:rsid w:val="00CB67E2"/>
    <w:rsid w:val="00D07BD6"/>
    <w:rsid w:val="00D72031"/>
    <w:rsid w:val="00DA3E08"/>
    <w:rsid w:val="00DC3F09"/>
    <w:rsid w:val="00E2598B"/>
    <w:rsid w:val="00E3377C"/>
    <w:rsid w:val="00E64AD7"/>
    <w:rsid w:val="00E65807"/>
    <w:rsid w:val="00E8480E"/>
    <w:rsid w:val="00EA7831"/>
    <w:rsid w:val="00EB2DBC"/>
    <w:rsid w:val="00EB35AC"/>
    <w:rsid w:val="00EC3470"/>
    <w:rsid w:val="00F61858"/>
    <w:rsid w:val="00F96828"/>
    <w:rsid w:val="00FA06A8"/>
    <w:rsid w:val="00FA1E9A"/>
    <w:rsid w:val="00FA745D"/>
    <w:rsid w:val="00FF017C"/>
    <w:rsid w:val="00FF22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E352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E3525"/>
    <w:pPr>
      <w:autoSpaceDE w:val="0"/>
      <w:autoSpaceDN w:val="0"/>
      <w:adjustRightInd w:val="0"/>
      <w:spacing w:after="0" w:line="240" w:lineRule="auto"/>
    </w:pPr>
    <w:rPr>
      <w:rFonts w:ascii="Arial" w:hAnsi="Arial" w:cs="Arial"/>
      <w:color w:val="000000"/>
      <w:sz w:val="24"/>
      <w:szCs w:val="24"/>
    </w:rPr>
  </w:style>
  <w:style w:type="paragraph" w:styleId="Intestazione">
    <w:name w:val="header"/>
    <w:basedOn w:val="Normale"/>
    <w:link w:val="IntestazioneCarattere"/>
    <w:uiPriority w:val="99"/>
    <w:unhideWhenUsed/>
    <w:rsid w:val="00BE3525"/>
    <w:pPr>
      <w:tabs>
        <w:tab w:val="center" w:pos="4819"/>
        <w:tab w:val="right" w:pos="9638"/>
      </w:tabs>
    </w:pPr>
  </w:style>
  <w:style w:type="character" w:customStyle="1" w:styleId="IntestazioneCarattere">
    <w:name w:val="Intestazione Carattere"/>
    <w:basedOn w:val="Carpredefinitoparagrafo"/>
    <w:link w:val="Intestazione"/>
    <w:uiPriority w:val="99"/>
    <w:rsid w:val="00BE3525"/>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E352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E3525"/>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E352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E3525"/>
    <w:pPr>
      <w:autoSpaceDE w:val="0"/>
      <w:autoSpaceDN w:val="0"/>
      <w:adjustRightInd w:val="0"/>
      <w:spacing w:after="0" w:line="240" w:lineRule="auto"/>
    </w:pPr>
    <w:rPr>
      <w:rFonts w:ascii="Arial" w:hAnsi="Arial" w:cs="Arial"/>
      <w:color w:val="000000"/>
      <w:sz w:val="24"/>
      <w:szCs w:val="24"/>
    </w:rPr>
  </w:style>
  <w:style w:type="paragraph" w:styleId="Intestazione">
    <w:name w:val="header"/>
    <w:basedOn w:val="Normale"/>
    <w:link w:val="IntestazioneCarattere"/>
    <w:uiPriority w:val="99"/>
    <w:unhideWhenUsed/>
    <w:rsid w:val="00BE3525"/>
    <w:pPr>
      <w:tabs>
        <w:tab w:val="center" w:pos="4819"/>
        <w:tab w:val="right" w:pos="9638"/>
      </w:tabs>
    </w:pPr>
  </w:style>
  <w:style w:type="character" w:customStyle="1" w:styleId="IntestazioneCarattere">
    <w:name w:val="Intestazione Carattere"/>
    <w:basedOn w:val="Carpredefinitoparagrafo"/>
    <w:link w:val="Intestazione"/>
    <w:uiPriority w:val="99"/>
    <w:rsid w:val="00BE3525"/>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E352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E3525"/>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592</Words>
  <Characters>3375</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Guardia di Finanza</Company>
  <LinksUpToDate>false</LinksUpToDate>
  <CharactersWithSpaces>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g841251</dc:creator>
  <cp:lastModifiedBy>Ferrajolo Giovanni - TCL</cp:lastModifiedBy>
  <cp:revision>6</cp:revision>
  <cp:lastPrinted>2021-04-02T15:23:00Z</cp:lastPrinted>
  <dcterms:created xsi:type="dcterms:W3CDTF">2021-04-06T07:40:00Z</dcterms:created>
  <dcterms:modified xsi:type="dcterms:W3CDTF">2021-04-06T08:02:00Z</dcterms:modified>
</cp:coreProperties>
</file>